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2BFEA589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5B4143">
              <w:rPr>
                <w:bCs/>
                <w:color w:val="000000"/>
                <w:lang w:val="sr-Cyrl-RS"/>
              </w:rPr>
              <w:t>59/2020</w:t>
            </w:r>
            <w:r>
              <w:rPr>
                <w:bCs/>
                <w:color w:val="000000"/>
                <w:lang w:val="sr-Cyrl-RS"/>
              </w:rPr>
              <w:t xml:space="preserve"> 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0ED65B60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8F41ED">
              <w:rPr>
                <w:bCs/>
                <w:lang w:val="sr-Cyrl-RS"/>
              </w:rPr>
              <w:t>29</w:t>
            </w:r>
            <w:r w:rsidRPr="00BF4156">
              <w:rPr>
                <w:bCs/>
                <w:lang w:val="sr-Cyrl-RS"/>
              </w:rPr>
              <w:t>.</w:t>
            </w:r>
            <w:r w:rsidR="005B4143">
              <w:rPr>
                <w:bCs/>
                <w:lang w:val="sr-Cyrl-RS"/>
              </w:rPr>
              <w:t>10</w:t>
            </w:r>
            <w:r w:rsidR="008B57C2" w:rsidRPr="00BF4156">
              <w:rPr>
                <w:bCs/>
                <w:lang w:val="sr-Cyrl-RS"/>
              </w:rPr>
              <w:t>.20</w:t>
            </w:r>
            <w:r w:rsidR="008B57C2" w:rsidRPr="00BF4156">
              <w:rPr>
                <w:bCs/>
                <w:lang w:val="en-US"/>
              </w:rPr>
              <w:t>20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1D2EF7D7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3802F359" w:rsidR="00C41085" w:rsidRPr="00332690" w:rsidRDefault="00167A3E" w:rsidP="00332690">
      <w:pPr>
        <w:pStyle w:val="Standard"/>
        <w:ind w:firstLine="720"/>
        <w:jc w:val="both"/>
      </w:pPr>
      <w:proofErr w:type="spellStart"/>
      <w:r>
        <w:rPr>
          <w:sz w:val="22"/>
        </w:rPr>
        <w:t>Н</w:t>
      </w:r>
      <w:r w:rsidR="00ED7AD5">
        <w:rPr>
          <w:sz w:val="22"/>
        </w:rPr>
        <w:t>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основу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Решења</w:t>
      </w:r>
      <w:proofErr w:type="spellEnd"/>
      <w:r w:rsidR="00ED7AD5">
        <w:rPr>
          <w:sz w:val="22"/>
        </w:rPr>
        <w:t xml:space="preserve"> о </w:t>
      </w:r>
      <w:proofErr w:type="spellStart"/>
      <w:r w:rsidR="00ED7AD5">
        <w:rPr>
          <w:sz w:val="22"/>
        </w:rPr>
        <w:t>отуђењу</w:t>
      </w:r>
      <w:proofErr w:type="spellEnd"/>
      <w:r w:rsidR="00ED7AD5">
        <w:rPr>
          <w:sz w:val="22"/>
        </w:rPr>
        <w:t xml:space="preserve"> </w:t>
      </w:r>
      <w:r w:rsidR="00ED7AD5">
        <w:rPr>
          <w:sz w:val="22"/>
          <w:lang w:val="sr-Cyrl-RS"/>
        </w:rPr>
        <w:t xml:space="preserve">катастарских парцела број 1271 и 1276 у к.о. Башаид </w:t>
      </w:r>
      <w:r w:rsidRPr="00ED7AD5">
        <w:rPr>
          <w:rFonts w:eastAsia="Times New Roman" w:cs="Times New Roman"/>
          <w:sz w:val="22"/>
          <w:lang w:bidi="ar-SA"/>
        </w:rPr>
        <w:t>(„</w:t>
      </w:r>
      <w:proofErr w:type="spellStart"/>
      <w:r w:rsidRPr="00ED7AD5">
        <w:rPr>
          <w:rFonts w:eastAsia="Times New Roman" w:cs="Times New Roman"/>
          <w:sz w:val="22"/>
          <w:lang w:bidi="ar-SA"/>
        </w:rPr>
        <w:t>Службени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ED7AD5">
        <w:rPr>
          <w:rFonts w:eastAsia="Times New Roman" w:cs="Times New Roman"/>
          <w:sz w:val="22"/>
          <w:lang w:bidi="ar-SA"/>
        </w:rPr>
        <w:t>лист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ED7AD5">
        <w:rPr>
          <w:rFonts w:eastAsia="Times New Roman" w:cs="Times New Roman"/>
          <w:sz w:val="22"/>
          <w:lang w:bidi="ar-SA"/>
        </w:rPr>
        <w:t>града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ED7AD5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Pr="00ED7AD5">
        <w:rPr>
          <w:rFonts w:eastAsia="Times New Roman" w:cs="Times New Roman"/>
          <w:sz w:val="22"/>
          <w:lang w:bidi="ar-SA"/>
        </w:rPr>
        <w:t>број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 </w:t>
      </w:r>
      <w:r w:rsidR="00ED7AD5" w:rsidRPr="00ED7AD5">
        <w:rPr>
          <w:rFonts w:eastAsia="Times New Roman" w:cs="Times New Roman"/>
          <w:sz w:val="22"/>
          <w:lang w:val="sr-Cyrl-RS" w:bidi="ar-SA"/>
        </w:rPr>
        <w:t>15</w:t>
      </w:r>
      <w:r w:rsidRPr="00ED7AD5">
        <w:rPr>
          <w:rFonts w:eastAsia="Times New Roman" w:cs="Times New Roman"/>
          <w:sz w:val="22"/>
          <w:lang w:bidi="ar-SA"/>
        </w:rPr>
        <w:t>/20</w:t>
      </w:r>
      <w:r w:rsidRPr="00ED7AD5">
        <w:rPr>
          <w:rFonts w:eastAsia="Times New Roman" w:cs="Times New Roman"/>
          <w:sz w:val="22"/>
          <w:lang w:val="sr-Cyrl-RS" w:bidi="ar-SA"/>
        </w:rPr>
        <w:t>20</w:t>
      </w:r>
      <w:r w:rsidRPr="00ED7AD5">
        <w:rPr>
          <w:rFonts w:eastAsia="Times New Roman" w:cs="Times New Roman"/>
          <w:sz w:val="22"/>
          <w:lang w:bidi="ar-SA"/>
        </w:rPr>
        <w:t>)</w:t>
      </w:r>
      <w:r w:rsidR="00ED7AD5" w:rsidRPr="00ED7AD5">
        <w:rPr>
          <w:sz w:val="22"/>
        </w:rPr>
        <w:t xml:space="preserve"> </w:t>
      </w:r>
      <w:proofErr w:type="spellStart"/>
      <w:r w:rsidR="00ED7AD5">
        <w:rPr>
          <w:sz w:val="22"/>
        </w:rPr>
        <w:t>из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јавне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својине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града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Кикинде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Комисија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за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спровођење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поступка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прибављања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отуђења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давања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закуп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покретних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ствари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јавној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својини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града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Кикинде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расписује</w:t>
      </w:r>
      <w:proofErr w:type="spellEnd"/>
      <w:r w:rsidR="00C41085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57714481" w14:textId="77777777" w:rsidR="00E131C5" w:rsidRPr="00E131C5" w:rsidRDefault="00E131C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4D37301A" w14:textId="4AAB69B3" w:rsidR="00167A3E" w:rsidRPr="00ED7AD5" w:rsidRDefault="00167A3E" w:rsidP="00167A3E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ED7AD5">
        <w:rPr>
          <w:rFonts w:eastAsia="Times New Roman" w:cs="Times New Roman"/>
          <w:b/>
          <w:bCs/>
          <w:lang w:bidi="ar-SA"/>
        </w:rPr>
        <w:t xml:space="preserve">ОГЛАС </w:t>
      </w:r>
      <w:proofErr w:type="gramStart"/>
      <w:r w:rsidRPr="00ED7AD5">
        <w:rPr>
          <w:rFonts w:eastAsia="Times New Roman" w:cs="Times New Roman"/>
          <w:b/>
          <w:bCs/>
          <w:lang w:bidi="ar-SA"/>
        </w:rPr>
        <w:t>ЗА  ОТУЂЕЊЕ</w:t>
      </w:r>
      <w:proofErr w:type="gramEnd"/>
      <w:r w:rsidRPr="00ED7AD5">
        <w:rPr>
          <w:rFonts w:eastAsia="Times New Roman" w:cs="Times New Roman"/>
          <w:b/>
          <w:bCs/>
          <w:lang w:bidi="ar-SA"/>
        </w:rPr>
        <w:t xml:space="preserve"> </w:t>
      </w:r>
    </w:p>
    <w:p w14:paraId="593D40AB" w14:textId="3FBC27D2" w:rsidR="00167A3E" w:rsidRPr="00ED7AD5" w:rsidRDefault="00ED7AD5" w:rsidP="00167A3E">
      <w:pPr>
        <w:pStyle w:val="Standard"/>
        <w:jc w:val="center"/>
        <w:rPr>
          <w:b/>
        </w:rPr>
      </w:pPr>
      <w:r w:rsidRPr="00ED7AD5">
        <w:rPr>
          <w:b/>
          <w:lang w:val="sr-Cyrl-RS"/>
        </w:rPr>
        <w:t>КАТАСТАРСКИХ ПАРЦЕЛА БРОЈ 1271 И</w:t>
      </w:r>
      <w:r>
        <w:rPr>
          <w:b/>
          <w:lang w:val="sr-Cyrl-RS"/>
        </w:rPr>
        <w:t xml:space="preserve"> </w:t>
      </w:r>
      <w:r w:rsidRPr="00ED7AD5">
        <w:rPr>
          <w:b/>
          <w:lang w:val="sr-Cyrl-RS"/>
        </w:rPr>
        <w:t xml:space="preserve">1276 У К.О. БАШАИД </w:t>
      </w:r>
      <w:r w:rsidR="00167A3E" w:rsidRPr="00ED7AD5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1A0BF2E0" w14:textId="77777777" w:rsidR="00E131C5" w:rsidRPr="00393C5D" w:rsidRDefault="00E131C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15954246" w14:textId="5C2A2168" w:rsidR="00167A3E" w:rsidRDefault="00C41085" w:rsidP="00167A3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8C694B">
        <w:rPr>
          <w:rFonts w:eastAsia="Times New Roman" w:cs="Times New Roman"/>
          <w:bCs/>
          <w:lang w:bidi="ar-SA"/>
        </w:rPr>
        <w:t>оглас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за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спровођење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поступка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отуђења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из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јавне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својине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града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Кикинде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8C694B">
        <w:rPr>
          <w:rFonts w:eastAsia="Times New Roman" w:cs="Times New Roman"/>
          <w:bCs/>
          <w:lang w:bidi="ar-SA"/>
        </w:rPr>
        <w:t>,</w:t>
      </w:r>
      <w:r w:rsidR="00BD40B6">
        <w:rPr>
          <w:rFonts w:eastAsia="Times New Roman" w:cs="Times New Roman"/>
          <w:lang w:bidi="ar-SA"/>
        </w:rPr>
        <w:t xml:space="preserve"> </w:t>
      </w:r>
      <w:r w:rsidR="00E61830">
        <w:rPr>
          <w:rFonts w:eastAsia="Times New Roman" w:cs="Times New Roman"/>
          <w:lang w:val="sr-Cyrl-RS" w:bidi="ar-SA"/>
        </w:rPr>
        <w:t>катастарске</w:t>
      </w:r>
      <w:r w:rsidR="00ED7AD5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парце</w:t>
      </w:r>
      <w:proofErr w:type="spellEnd"/>
      <w:r w:rsidR="00E61830">
        <w:rPr>
          <w:rFonts w:eastAsia="Times New Roman" w:cs="Times New Roman"/>
          <w:lang w:val="sr-Cyrl-RS" w:bidi="ar-SA"/>
        </w:rPr>
        <w:t>ле</w:t>
      </w:r>
      <w:r w:rsidR="00ED7AD5">
        <w:rPr>
          <w:rFonts w:eastAsia="Times New Roman" w:cs="Times New Roman"/>
          <w:lang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број</w:t>
      </w:r>
      <w:proofErr w:type="spellEnd"/>
      <w:r w:rsidR="00ED7AD5">
        <w:rPr>
          <w:rFonts w:eastAsia="Times New Roman" w:cs="Times New Roman"/>
          <w:lang w:bidi="ar-SA"/>
        </w:rPr>
        <w:t xml:space="preserve"> </w:t>
      </w:r>
      <w:r w:rsidR="00ED7AD5">
        <w:rPr>
          <w:rFonts w:eastAsia="Times New Roman" w:cs="Times New Roman"/>
          <w:lang w:val="sr-Cyrl-RS" w:bidi="ar-SA"/>
        </w:rPr>
        <w:t xml:space="preserve">1271 к.о. </w:t>
      </w:r>
      <w:r w:rsidR="00E61830">
        <w:rPr>
          <w:rFonts w:eastAsia="Times New Roman" w:cs="Times New Roman"/>
          <w:lang w:val="sr-Cyrl-RS" w:bidi="ar-SA"/>
        </w:rPr>
        <w:t>Башаид</w:t>
      </w:r>
      <w:r w:rsidR="00ED7AD5">
        <w:rPr>
          <w:rFonts w:eastAsia="Times New Roman" w:cs="Times New Roman"/>
          <w:lang w:val="sr-Cyrl-RS" w:bidi="ar-SA"/>
        </w:rPr>
        <w:t xml:space="preserve"> </w:t>
      </w:r>
      <w:r w:rsidR="00ED7AD5">
        <w:rPr>
          <w:color w:val="000000"/>
          <w:shd w:val="clear" w:color="auto" w:fill="FFFFFF"/>
          <w:lang w:val="sr-Cyrl-RS"/>
        </w:rPr>
        <w:t xml:space="preserve">и катастарске парцеле број 1276 </w:t>
      </w:r>
      <w:proofErr w:type="spellStart"/>
      <w:r w:rsidR="00ED7AD5">
        <w:rPr>
          <w:rFonts w:eastAsia="Times New Roman" w:cs="Times New Roman"/>
          <w:lang w:bidi="ar-SA"/>
        </w:rPr>
        <w:t>к.о</w:t>
      </w:r>
      <w:proofErr w:type="spellEnd"/>
      <w:r w:rsidR="00ED7AD5">
        <w:rPr>
          <w:rFonts w:eastAsia="Times New Roman" w:cs="Times New Roman"/>
          <w:lang w:bidi="ar-SA"/>
        </w:rPr>
        <w:t xml:space="preserve">. </w:t>
      </w:r>
      <w:r w:rsidR="00ED7AD5">
        <w:rPr>
          <w:rFonts w:eastAsia="Times New Roman" w:cs="Times New Roman"/>
          <w:lang w:val="sr-Cyrl-RS" w:bidi="ar-SA"/>
        </w:rPr>
        <w:t>Башаид,</w:t>
      </w:r>
      <w:r w:rsidR="00E61830">
        <w:rPr>
          <w:rFonts w:eastAsia="Times New Roman" w:cs="Times New Roman"/>
          <w:lang w:val="sr-Cyrl-RS" w:bidi="ar-SA"/>
        </w:rPr>
        <w:t xml:space="preserve"> уписане у лист непокретности број 2424 к.о. Башаид, ради изградње објеката који су предвиђени важећим планским документом </w:t>
      </w:r>
      <w:r w:rsidR="00167A3E">
        <w:rPr>
          <w:rFonts w:eastAsia="Times New Roman" w:cs="Times New Roman"/>
          <w:lang w:bidi="ar-SA"/>
        </w:rPr>
        <w:t xml:space="preserve">и </w:t>
      </w:r>
      <w:proofErr w:type="spellStart"/>
      <w:r w:rsidR="00167A3E">
        <w:rPr>
          <w:rFonts w:eastAsia="Times New Roman" w:cs="Times New Roman"/>
          <w:lang w:bidi="ar-SA"/>
        </w:rPr>
        <w:t>то</w:t>
      </w:r>
      <w:proofErr w:type="spellEnd"/>
      <w:r w:rsidR="00167A3E">
        <w:rPr>
          <w:rFonts w:eastAsia="Times New Roman" w:cs="Times New Roman"/>
          <w:lang w:bidi="ar-SA"/>
        </w:rPr>
        <w:t>:</w:t>
      </w:r>
    </w:p>
    <w:p w14:paraId="05FB7032" w14:textId="77777777" w:rsidR="00E131C5" w:rsidRPr="00E131C5" w:rsidRDefault="00E131C5" w:rsidP="00167A3E">
      <w:pPr>
        <w:pStyle w:val="Standard"/>
        <w:ind w:firstLine="720"/>
        <w:jc w:val="both"/>
        <w:rPr>
          <w:lang w:val="sr-Cyrl-RS"/>
        </w:rPr>
      </w:pPr>
    </w:p>
    <w:p w14:paraId="56BFF6E8" w14:textId="0F46DB6E" w:rsidR="00167A3E" w:rsidRPr="00961457" w:rsidRDefault="00961457" w:rsidP="00167A3E">
      <w:pPr>
        <w:pStyle w:val="Standard"/>
        <w:numPr>
          <w:ilvl w:val="0"/>
          <w:numId w:val="4"/>
        </w:numPr>
        <w:jc w:val="both"/>
        <w:textAlignment w:val="baseline"/>
      </w:pPr>
      <w:r>
        <w:rPr>
          <w:b/>
          <w:color w:val="000000"/>
          <w:shd w:val="clear" w:color="auto" w:fill="FFFFFF"/>
          <w:lang w:val="sr-Cyrl-RS"/>
        </w:rPr>
        <w:t xml:space="preserve">катастарска парцела број 1271 к.о. Башаид, </w:t>
      </w:r>
      <w:r w:rsidR="0091161A">
        <w:rPr>
          <w:b/>
          <w:color w:val="000000"/>
          <w:shd w:val="clear" w:color="auto" w:fill="FFFFFF"/>
          <w:lang w:val="sr-Cyrl-RS"/>
        </w:rPr>
        <w:t xml:space="preserve">површине од 7 а 27 </w:t>
      </w:r>
      <w:r w:rsidR="0091161A">
        <w:rPr>
          <w:b/>
          <w:color w:val="000000"/>
          <w:shd w:val="clear" w:color="auto" w:fill="FFFFFF"/>
          <w:lang w:val="sr-Latn-RS"/>
        </w:rPr>
        <w:t>m</w:t>
      </w:r>
      <w:r w:rsidR="0091161A"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 w:rsidR="0091161A">
        <w:rPr>
          <w:b/>
          <w:color w:val="000000"/>
          <w:shd w:val="clear" w:color="auto" w:fill="FFFFFF"/>
          <w:lang w:val="sr-Cyrl-RS"/>
        </w:rPr>
        <w:t xml:space="preserve">,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>извештају о процени</w:t>
      </w:r>
      <w:r w:rsidR="0091161A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>
        <w:rPr>
          <w:rFonts w:eastAsia="Times New Roman" w:cs="Times New Roman"/>
          <w:b/>
          <w:bCs/>
          <w:shd w:val="clear" w:color="auto" w:fill="FFFFFF"/>
          <w:lang w:val="sr-Cyrl-RS" w:bidi="ar-SA"/>
        </w:rPr>
        <w:t>вредности непокретности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2.414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,00</w:t>
      </w:r>
      <w:r w:rsidR="00167A3E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ЕУР-а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Народне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уплате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>;</w:t>
      </w:r>
    </w:p>
    <w:p w14:paraId="05E1A01E" w14:textId="01E70D04" w:rsidR="00961457" w:rsidRDefault="00961457" w:rsidP="00167A3E">
      <w:pPr>
        <w:pStyle w:val="Standard"/>
        <w:numPr>
          <w:ilvl w:val="0"/>
          <w:numId w:val="4"/>
        </w:numPr>
        <w:jc w:val="both"/>
        <w:textAlignment w:val="baseline"/>
      </w:pPr>
      <w:r>
        <w:rPr>
          <w:b/>
          <w:color w:val="000000"/>
          <w:shd w:val="clear" w:color="auto" w:fill="FFFFFF"/>
          <w:lang w:val="sr-Cyrl-RS"/>
        </w:rPr>
        <w:t xml:space="preserve">катастарска парцела број 1276 к.о. Башаид, </w:t>
      </w:r>
      <w:r w:rsidR="00214803">
        <w:rPr>
          <w:b/>
          <w:color w:val="000000"/>
          <w:shd w:val="clear" w:color="auto" w:fill="FFFFFF"/>
          <w:lang w:val="sr-Cyrl-RS"/>
        </w:rPr>
        <w:t xml:space="preserve">површине </w:t>
      </w:r>
      <w:r w:rsidR="00601C6A">
        <w:rPr>
          <w:b/>
          <w:color w:val="000000"/>
          <w:shd w:val="clear" w:color="auto" w:fill="FFFFFF"/>
          <w:lang w:val="sr-Cyrl-RS"/>
        </w:rPr>
        <w:t xml:space="preserve">од </w:t>
      </w:r>
      <w:r w:rsidR="00214803">
        <w:rPr>
          <w:b/>
          <w:color w:val="000000"/>
          <w:shd w:val="clear" w:color="auto" w:fill="FFFFFF"/>
          <w:lang w:val="sr-Cyrl-RS"/>
        </w:rPr>
        <w:t xml:space="preserve">6 а 79 </w:t>
      </w:r>
      <w:r w:rsidR="00214803">
        <w:rPr>
          <w:b/>
          <w:color w:val="000000"/>
          <w:shd w:val="clear" w:color="auto" w:fill="FFFFFF"/>
          <w:lang w:val="sr-Latn-RS"/>
        </w:rPr>
        <w:t>m</w:t>
      </w:r>
      <w:r w:rsidR="00214803"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 w:rsidR="00214803">
        <w:rPr>
          <w:b/>
          <w:color w:val="000000"/>
          <w:shd w:val="clear" w:color="auto" w:fill="FFFFFF"/>
          <w:lang w:val="sr-Cyrl-RS"/>
        </w:rPr>
        <w:t>,</w:t>
      </w:r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1161A"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 w:rsidR="0091161A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>
        <w:rPr>
          <w:rFonts w:eastAsia="Times New Roman" w:cs="Times New Roman"/>
          <w:b/>
          <w:bCs/>
          <w:shd w:val="clear" w:color="auto" w:fill="FFFFFF"/>
          <w:lang w:val="sr-Cyrl-RS" w:bidi="ar-SA"/>
        </w:rPr>
        <w:t>извештају о процени</w:t>
      </w:r>
      <w:r w:rsidR="0091161A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>
        <w:rPr>
          <w:rFonts w:eastAsia="Times New Roman" w:cs="Times New Roman"/>
          <w:b/>
          <w:bCs/>
          <w:shd w:val="clear" w:color="auto" w:fill="FFFFFF"/>
          <w:lang w:val="sr-Cyrl-RS" w:bidi="ar-SA"/>
        </w:rPr>
        <w:t>вредности непокретности</w:t>
      </w:r>
      <w:r w:rsidR="0091161A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2.254</w:t>
      </w:r>
      <w:r>
        <w:rPr>
          <w:rFonts w:eastAsia="Times New Roman" w:cs="Times New Roman"/>
          <w:b/>
          <w:bCs/>
          <w:shd w:val="clear" w:color="auto" w:fill="FFFFFF"/>
          <w:lang w:bidi="ar-SA"/>
        </w:rPr>
        <w:t>,00</w:t>
      </w:r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ЕУР-а</w:t>
      </w:r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Народне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уплате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>.</w:t>
      </w:r>
    </w:p>
    <w:p w14:paraId="490E374E" w14:textId="7A6A0D63" w:rsidR="008C694B" w:rsidRPr="008C694B" w:rsidRDefault="008C694B" w:rsidP="00167A3E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0CDF7C05" w14:textId="63ECF3FD" w:rsidR="00393C5D" w:rsidRPr="00393C5D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Поступак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спровести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спровођење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поступка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прибављања</w:t>
      </w:r>
      <w:proofErr w:type="spellEnd"/>
      <w:r w:rsidR="009D5514">
        <w:rPr>
          <w:rFonts w:eastAsia="Times New Roman" w:cs="Times New Roman"/>
          <w:lang w:val="sr-Cyrl-RS"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6B3596F" w14:textId="358517E8" w:rsidR="00167A3E" w:rsidRDefault="00167A3E" w:rsidP="00167A3E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Тржишн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вредност</w:t>
      </w:r>
      <w:proofErr w:type="spellEnd"/>
      <w:r>
        <w:rPr>
          <w:rFonts w:eastAsia="Times New Roman" w:cs="Times New Roman"/>
          <w:lang w:val="sr-Cyrl-RS" w:bidi="ar-SA"/>
        </w:rPr>
        <w:t xml:space="preserve"> </w:t>
      </w:r>
      <w:r w:rsidR="00214803">
        <w:rPr>
          <w:rFonts w:eastAsia="Times New Roman" w:cs="Times New Roman"/>
          <w:lang w:val="sr-Cyrl-RS" w:bidi="ar-SA"/>
        </w:rPr>
        <w:t>грађевинског земљишта</w:t>
      </w:r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 w:rsidR="00214803"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почетну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опредељен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еврима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исплаћивати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противвредности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средњем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курсу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Народне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банке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Србије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солемнизације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97AF820" w14:textId="74C0F79E" w:rsidR="00167A3E" w:rsidRDefault="00167A3E" w:rsidP="00167A3E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proofErr w:type="spellStart"/>
      <w:proofErr w:type="gram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отуђуј</w:t>
      </w:r>
      <w:proofErr w:type="spellEnd"/>
      <w:r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виђеном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стању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стицалац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позивати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ње</w:t>
      </w:r>
      <w:proofErr w:type="spellEnd"/>
      <w:r>
        <w:rPr>
          <w:rFonts w:eastAsia="Times New Roman" w:cs="Times New Roman"/>
          <w:lang w:val="sr-Cyrl-RS" w:bidi="ar-SA"/>
        </w:rPr>
        <w:t>не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физичке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недостатке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D8DC6C1" w14:textId="120666F8" w:rsidR="00167A3E" w:rsidRPr="008D6F8D" w:rsidRDefault="00167A3E" w:rsidP="00167A3E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доставе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Pr="00C60E51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поч</w:t>
      </w:r>
      <w:r w:rsidR="00DC427E" w:rsidRPr="00C60E51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предметних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некретнина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Србиј</w:t>
      </w:r>
      <w:r w:rsidR="00DC427E" w:rsidRPr="00C60E51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60E51">
        <w:t xml:space="preserve"> </w:t>
      </w:r>
      <w:r w:rsidRPr="00C60E51">
        <w:rPr>
          <w:b/>
        </w:rPr>
        <w:t>840-2023740-41</w:t>
      </w:r>
      <w:r w:rsidRPr="00C60E51">
        <w:t xml:space="preserve">, </w:t>
      </w:r>
      <w:proofErr w:type="spellStart"/>
      <w:r>
        <w:t>прималац</w:t>
      </w:r>
      <w:proofErr w:type="spellEnd"/>
      <w:r>
        <w:t xml:space="preserve"> -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</w:t>
      </w:r>
      <w:r w:rsidR="008D6F8D">
        <w:t>н</w:t>
      </w:r>
      <w:proofErr w:type="spellEnd"/>
      <w:r w:rsidR="008D6F8D">
        <w:t xml:space="preserve"> </w:t>
      </w:r>
      <w:proofErr w:type="spellStart"/>
      <w:r w:rsidR="008D6F8D">
        <w:t>за</w:t>
      </w:r>
      <w:proofErr w:type="spellEnd"/>
      <w:r w:rsidR="008D6F8D">
        <w:t xml:space="preserve"> </w:t>
      </w:r>
      <w:proofErr w:type="spellStart"/>
      <w:r w:rsidR="008D6F8D">
        <w:t>лицитацију</w:t>
      </w:r>
      <w:proofErr w:type="spellEnd"/>
      <w:r w:rsidR="008D6F8D">
        <w:t xml:space="preserve">, </w:t>
      </w:r>
      <w:r w:rsidR="008D6F8D">
        <w:rPr>
          <w:lang w:val="sr-Cyrl-RS"/>
        </w:rPr>
        <w:t xml:space="preserve">модел 97 </w:t>
      </w:r>
      <w:proofErr w:type="spellStart"/>
      <w:r w:rsidR="008D6F8D">
        <w:t>позив</w:t>
      </w:r>
      <w:proofErr w:type="spellEnd"/>
      <w:r w:rsidR="008D6F8D">
        <w:t xml:space="preserve"> </w:t>
      </w:r>
      <w:proofErr w:type="spellStart"/>
      <w:r w:rsidR="008D6F8D">
        <w:t>на</w:t>
      </w:r>
      <w:proofErr w:type="spellEnd"/>
      <w:r w:rsidR="008D6F8D">
        <w:t xml:space="preserve"> </w:t>
      </w:r>
      <w:proofErr w:type="spellStart"/>
      <w:r w:rsidR="008D6F8D">
        <w:t>број</w:t>
      </w:r>
      <w:proofErr w:type="spellEnd"/>
      <w:r w:rsidR="008D6F8D">
        <w:t>:</w:t>
      </w:r>
      <w:r w:rsidR="008D6F8D">
        <w:rPr>
          <w:lang w:val="sr-Cyrl-RS"/>
        </w:rPr>
        <w:t xml:space="preserve"> </w:t>
      </w:r>
      <w:r>
        <w:t>35-215</w:t>
      </w:r>
      <w:r>
        <w:rPr>
          <w:b/>
          <w:bCs/>
        </w:rPr>
        <w:t>.</w:t>
      </w:r>
      <w:r w:rsidR="008D6F8D" w:rsidRPr="008D6F8D">
        <w:t xml:space="preserve"> </w:t>
      </w:r>
    </w:p>
    <w:p w14:paraId="1459249A" w14:textId="77777777" w:rsidR="00332690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Свим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понуђачима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осим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најповољнијем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тачније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највишу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уплаћени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најкасније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4BA41A3" w14:textId="3ADDECCE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lastRenderedPageBreak/>
        <w:t>Понуђачу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највећу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урачунат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 w:rsidR="00DE543C">
        <w:rPr>
          <w:rFonts w:eastAsia="Times New Roman" w:cs="Times New Roman"/>
          <w:lang w:val="sr-Cyrl-RS"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одустане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враћа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874F43D" w14:textId="1716E21C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регулисати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међусобна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обавезе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погледу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</w:t>
      </w:r>
      <w:r w:rsidR="00DE543C">
        <w:rPr>
          <w:rFonts w:eastAsia="Times New Roman" w:cs="Times New Roman"/>
          <w:lang w:bidi="ar-SA"/>
        </w:rPr>
        <w:t>метне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непокретности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из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својине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r w:rsidR="00DE543C">
        <w:rPr>
          <w:rFonts w:eastAsia="Times New Roman" w:cs="Times New Roman"/>
          <w:lang w:val="sr-Cyrl-RS" w:bidi="ar-SA"/>
        </w:rPr>
        <w:t>г</w:t>
      </w:r>
      <w:proofErr w:type="spellStart"/>
      <w:r>
        <w:rPr>
          <w:rFonts w:eastAsia="Times New Roman" w:cs="Times New Roman"/>
          <w:lang w:bidi="ar-SA"/>
        </w:rPr>
        <w:t>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шездесет</w:t>
      </w:r>
      <w:proofErr w:type="spellEnd"/>
      <w:r>
        <w:rPr>
          <w:rFonts w:eastAsia="Times New Roman" w:cs="Times New Roman"/>
          <w:lang w:bidi="ar-SA"/>
        </w:rPr>
        <w:t xml:space="preserve"> (60)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Решења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3A90265" w14:textId="77777777" w:rsidR="00DC427E" w:rsidRDefault="00DC427E" w:rsidP="005D398F">
      <w:pPr>
        <w:pStyle w:val="Standard"/>
        <w:ind w:firstLine="567"/>
        <w:jc w:val="both"/>
        <w:rPr>
          <w:lang w:val="sr-Cyrl-RS"/>
        </w:rPr>
      </w:pPr>
    </w:p>
    <w:p w14:paraId="19CAA2D3" w14:textId="77777777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>: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седиште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овлашћеног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лица</w:t>
      </w:r>
      <w:proofErr w:type="spellEnd"/>
      <w:r>
        <w:rPr>
          <w:rFonts w:eastAsia="Times New Roman" w:cs="Times New Roman"/>
          <w:lang w:bidi="ar-SA"/>
        </w:rPr>
        <w:t>,</w:t>
      </w:r>
    </w:p>
    <w:p w14:paraId="0DD54A41" w14:textId="63ECFCB9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привредних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субјеката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потврду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</w:p>
    <w:p w14:paraId="4A8E4BAC" w14:textId="15A83A06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физичког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адресу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матични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приватни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предузетник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  <w:r>
        <w:rPr>
          <w:rFonts w:eastAsia="Times New Roman" w:cs="Times New Roman"/>
          <w:lang w:bidi="ar-SA"/>
        </w:rPr>
        <w:t>.</w:t>
      </w:r>
    </w:p>
    <w:p w14:paraId="4FF9D7D4" w14:textId="71C6B279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Физичко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фотокопију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одштампани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реч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биометријској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3ED9D1C2" w14:textId="6EB9B1EF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подносиоца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пуномоћник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пуномоћје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специјално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оверено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231A5BC8" w14:textId="65CDD45A" w:rsidR="00DE543C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запечаћеној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коверти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пише</w:t>
      </w:r>
      <w:proofErr w:type="spellEnd"/>
      <w:r>
        <w:rPr>
          <w:rFonts w:eastAsia="Times New Roman" w:cs="Times New Roman"/>
          <w:lang w:bidi="ar-SA"/>
        </w:rPr>
        <w:t>:</w:t>
      </w:r>
    </w:p>
    <w:p w14:paraId="24585D9C" w14:textId="77777777" w:rsidR="00DC427E" w:rsidRPr="00DC427E" w:rsidRDefault="00DC427E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14:paraId="6D0BE623" w14:textId="7C88BCF4" w:rsidR="00DC427E" w:rsidRPr="00DC427E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  <w:r>
        <w:rPr>
          <w:rFonts w:eastAsia="Times New Roman" w:cs="Times New Roman"/>
          <w:lang w:bidi="ar-SA"/>
        </w:rPr>
        <w:t>:</w:t>
      </w:r>
    </w:p>
    <w:p w14:paraId="7D288632" w14:textId="77777777" w:rsidR="00C41085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Град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Трг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српских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добровољаца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</w:t>
      </w:r>
      <w:r w:rsidR="00DE543C">
        <w:rPr>
          <w:rFonts w:eastAsia="Times New Roman" w:cs="Times New Roman"/>
          <w:lang w:bidi="ar-SA"/>
        </w:rPr>
        <w:t>провођење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поступка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прибављања</w:t>
      </w:r>
      <w:proofErr w:type="spellEnd"/>
      <w:r w:rsidR="00DE543C">
        <w:rPr>
          <w:rFonts w:eastAsia="Times New Roman" w:cs="Times New Roman"/>
          <w:lang w:val="sr-Cyrl-RS"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</w:p>
    <w:p w14:paraId="27BA8FFB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предметној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некретнини</w:t>
      </w:r>
      <w:proofErr w:type="spellEnd"/>
    </w:p>
    <w:p w14:paraId="3B325BB6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</w:p>
    <w:p w14:paraId="7AA13877" w14:textId="77777777" w:rsidR="00C41085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>/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понуђача</w:t>
      </w:r>
      <w:proofErr w:type="spellEnd"/>
    </w:p>
    <w:p w14:paraId="160026FE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документација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EE49832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74A57566" w14:textId="51624DBF" w:rsidR="00393C5D" w:rsidRDefault="00C41085" w:rsidP="00057EC1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t>Рок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за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подношење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</w:t>
      </w:r>
      <w:r w:rsidR="00DE543C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5970AF" w:rsidRPr="005970AF">
        <w:rPr>
          <w:rFonts w:eastAsia="Times New Roman" w:cs="Times New Roman"/>
          <w:b/>
          <w:bCs/>
          <w:lang w:bidi="ar-SA"/>
        </w:rPr>
        <w:t>1</w:t>
      </w:r>
      <w:r w:rsidR="005970AF" w:rsidRPr="005970AF">
        <w:rPr>
          <w:rFonts w:eastAsia="Times New Roman" w:cs="Times New Roman"/>
          <w:b/>
          <w:bCs/>
          <w:lang w:val="sr-Cyrl-RS" w:bidi="ar-SA"/>
        </w:rPr>
        <w:t>3</w:t>
      </w:r>
      <w:r w:rsidR="00DE543C" w:rsidRPr="005970AF">
        <w:rPr>
          <w:rFonts w:eastAsia="Times New Roman" w:cs="Times New Roman"/>
          <w:b/>
          <w:bCs/>
          <w:lang w:bidi="ar-SA"/>
        </w:rPr>
        <w:t>.</w:t>
      </w:r>
      <w:r w:rsidR="005970AF" w:rsidRPr="005970AF">
        <w:rPr>
          <w:rFonts w:eastAsia="Times New Roman" w:cs="Times New Roman"/>
          <w:b/>
          <w:bCs/>
          <w:lang w:val="sr-Cyrl-RS" w:bidi="ar-SA"/>
        </w:rPr>
        <w:t>11</w:t>
      </w:r>
      <w:r w:rsidR="00AF54A8" w:rsidRPr="005970AF">
        <w:rPr>
          <w:rFonts w:eastAsia="Times New Roman" w:cs="Times New Roman"/>
          <w:b/>
          <w:bCs/>
          <w:lang w:bidi="ar-SA"/>
        </w:rPr>
        <w:t>.2020</w:t>
      </w:r>
      <w:r w:rsidRPr="005970AF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>.</w:t>
      </w:r>
    </w:p>
    <w:p w14:paraId="461613B6" w14:textId="77777777" w:rsidR="00057EC1" w:rsidRPr="00057EC1" w:rsidRDefault="00057EC1" w:rsidP="00057EC1">
      <w:pPr>
        <w:pStyle w:val="Standard"/>
        <w:jc w:val="both"/>
        <w:rPr>
          <w:lang w:val="sr-Cyrl-RS"/>
        </w:rPr>
      </w:pPr>
    </w:p>
    <w:p w14:paraId="3F6505CA" w14:textId="77777777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Благовременим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сматрати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стигну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писарницу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управе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219BE62F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разматрати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4DA5DB5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прописано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потребне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исправе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податке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предвиђене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супротно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Огласу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849D147" w14:textId="64EBFFE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учествују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2EE799E" w14:textId="24C5E0BE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заинтер</w:t>
      </w:r>
      <w:proofErr w:type="spellEnd"/>
      <w:r w:rsidR="00DC427E">
        <w:rPr>
          <w:rFonts w:eastAsia="Times New Roman" w:cs="Times New Roman"/>
          <w:lang w:val="sr-Cyrl-RS" w:bidi="ar-SA"/>
        </w:rPr>
        <w:t>ес</w:t>
      </w:r>
      <w:proofErr w:type="spellStart"/>
      <w:r>
        <w:rPr>
          <w:rFonts w:eastAsia="Times New Roman" w:cs="Times New Roman"/>
          <w:lang w:bidi="ar-SA"/>
        </w:rPr>
        <w:t>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lang w:bidi="ar-SA"/>
        </w:rPr>
        <w:t xml:space="preserve">0230/410-153 </w:t>
      </w:r>
      <w:r>
        <w:rPr>
          <w:rFonts w:eastAsia="Times New Roman" w:cs="Times New Roman"/>
          <w:lang w:bidi="ar-SA"/>
        </w:rPr>
        <w:t xml:space="preserve">и </w:t>
      </w:r>
      <w:r>
        <w:rPr>
          <w:rFonts w:eastAsia="Times New Roman" w:cs="Times New Roman"/>
          <w:b/>
          <w:lang w:bidi="ar-SA"/>
        </w:rPr>
        <w:t>0230/410-124.</w:t>
      </w:r>
      <w:proofErr w:type="gramEnd"/>
    </w:p>
    <w:p w14:paraId="51BC80BB" w14:textId="450CE332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Заинтересовани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одржавања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16CD271" w14:textId="1B8926F8" w:rsidR="00E131C5" w:rsidRPr="00E131C5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Поступак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јавног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надметања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ће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5970AF" w:rsidRPr="005970AF">
        <w:rPr>
          <w:rFonts w:eastAsia="Times New Roman" w:cs="Times New Roman"/>
          <w:b/>
          <w:bCs/>
          <w:lang w:bidi="ar-SA"/>
        </w:rPr>
        <w:t>1</w:t>
      </w:r>
      <w:r w:rsidR="005970AF" w:rsidRPr="005970AF">
        <w:rPr>
          <w:rFonts w:eastAsia="Times New Roman" w:cs="Times New Roman"/>
          <w:b/>
          <w:bCs/>
          <w:lang w:val="sr-Cyrl-RS" w:bidi="ar-SA"/>
        </w:rPr>
        <w:t>7</w:t>
      </w:r>
      <w:r w:rsidR="00DE543C" w:rsidRPr="005970AF">
        <w:rPr>
          <w:rFonts w:eastAsia="Times New Roman" w:cs="Times New Roman"/>
          <w:b/>
          <w:bCs/>
          <w:lang w:bidi="ar-SA"/>
        </w:rPr>
        <w:t>.</w:t>
      </w:r>
      <w:r w:rsidR="005970AF" w:rsidRPr="005970AF">
        <w:rPr>
          <w:rFonts w:eastAsia="Times New Roman" w:cs="Times New Roman"/>
          <w:b/>
          <w:bCs/>
          <w:lang w:val="sr-Cyrl-RS" w:bidi="ar-SA"/>
        </w:rPr>
        <w:t>11</w:t>
      </w:r>
      <w:r w:rsidR="00AF54A8" w:rsidRPr="005970AF">
        <w:rPr>
          <w:rFonts w:eastAsia="Times New Roman" w:cs="Times New Roman"/>
          <w:b/>
          <w:bCs/>
          <w:lang w:bidi="ar-SA"/>
        </w:rPr>
        <w:t>.2020</w:t>
      </w:r>
      <w:r w:rsidRPr="005970AF">
        <w:rPr>
          <w:rFonts w:eastAsia="Times New Roman" w:cs="Times New Roman"/>
          <w:b/>
          <w:bCs/>
          <w:lang w:bidi="ar-SA"/>
        </w:rPr>
        <w:t>.</w:t>
      </w:r>
      <w:proofErr w:type="gramEnd"/>
      <w:r w:rsidRPr="005970A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 xml:space="preserve"> у </w:t>
      </w:r>
      <w:r w:rsidR="005970AF" w:rsidRPr="005970AF">
        <w:rPr>
          <w:rFonts w:eastAsia="Times New Roman" w:cs="Times New Roman"/>
          <w:b/>
          <w:bCs/>
          <w:lang w:val="sr-Cyrl-RS" w:bidi="ar-SA"/>
        </w:rPr>
        <w:t>12</w:t>
      </w:r>
      <w:r w:rsidRPr="005970AF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r w:rsidR="00DC427E">
        <w:rPr>
          <w:rFonts w:eastAsia="Times New Roman" w:cs="Times New Roman"/>
          <w:b/>
          <w:bCs/>
          <w:lang w:val="sr-Cyrl-RS" w:bidi="ar-SA"/>
        </w:rPr>
        <w:t>г</w:t>
      </w:r>
      <w:bookmarkStart w:id="0" w:name="_GoBack"/>
      <w:bookmarkEnd w:id="0"/>
      <w:r w:rsidR="00DC427E">
        <w:rPr>
          <w:rFonts w:eastAsia="Times New Roman" w:cs="Times New Roman"/>
          <w:b/>
          <w:bCs/>
          <w:lang w:val="sr-Cyrl-RS" w:bidi="ar-SA"/>
        </w:rPr>
        <w:t xml:space="preserve">рада </w:t>
      </w:r>
      <w:proofErr w:type="spellStart"/>
      <w:r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>
        <w:rPr>
          <w:rFonts w:eastAsia="Times New Roman" w:cs="Times New Roman"/>
          <w:b/>
          <w:bCs/>
          <w:lang w:val="sr-Cyrl-RS" w:bidi="ar-SA"/>
        </w:rPr>
        <w:t>е</w:t>
      </w:r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сала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број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51.</w:t>
      </w:r>
    </w:p>
    <w:p w14:paraId="658EF335" w14:textId="56AAA6E7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lang w:bidi="ar-SA"/>
        </w:rPr>
        <w:lastRenderedPageBreak/>
        <w:t>Јавни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објављен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>,,INFORMER</w:t>
      </w:r>
      <w:proofErr w:type="gramEnd"/>
      <w:r>
        <w:rPr>
          <w:rFonts w:eastAsia="Times New Roman" w:cs="Times New Roman"/>
          <w:lang w:bidi="ar-SA"/>
        </w:rPr>
        <w:t>” и</w:t>
      </w:r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недељном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локалном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листу</w:t>
      </w:r>
      <w:proofErr w:type="spellEnd"/>
      <w:r w:rsidR="0058102C">
        <w:rPr>
          <w:rFonts w:eastAsia="Times New Roman" w:cs="Times New Roman"/>
          <w:lang w:bidi="ar-SA"/>
        </w:rPr>
        <w:t xml:space="preserve"> „</w:t>
      </w:r>
      <w:proofErr w:type="spellStart"/>
      <w:r w:rsidR="0058102C">
        <w:rPr>
          <w:rFonts w:eastAsia="Times New Roman" w:cs="Times New Roman"/>
          <w:lang w:bidi="ar-SA"/>
        </w:rPr>
        <w:t>Нове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r w:rsidR="0058102C">
        <w:rPr>
          <w:rFonts w:eastAsia="Times New Roman" w:cs="Times New Roman"/>
          <w:lang w:val="sr-Cyrl-RS" w:bidi="ar-SA"/>
        </w:rPr>
        <w:t>к</w:t>
      </w:r>
      <w:proofErr w:type="spellStart"/>
      <w:r>
        <w:rPr>
          <w:rFonts w:eastAsia="Times New Roman" w:cs="Times New Roman"/>
          <w:lang w:bidi="ar-SA"/>
        </w:rPr>
        <w:t>икиндске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новине</w:t>
      </w:r>
      <w:proofErr w:type="spellEnd"/>
      <w:r>
        <w:rPr>
          <w:rFonts w:eastAsia="Times New Roman" w:cs="Times New Roman"/>
          <w:lang w:bidi="ar-SA"/>
        </w:rPr>
        <w:t xml:space="preserve">“,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табли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интернет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с </w:t>
      </w:r>
      <w:proofErr w:type="spellStart"/>
      <w:r>
        <w:rPr>
          <w:rFonts w:eastAsia="Times New Roman" w:cs="Times New Roman"/>
          <w:lang w:bidi="ar-SA"/>
        </w:rPr>
        <w:t>тим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подношење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рачунати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332690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ПРЕДСЕДНИЦА КОМИСИЈЕ</w:t>
      </w:r>
    </w:p>
    <w:p w14:paraId="33E9B8CC" w14:textId="77777777" w:rsidR="00C41085" w:rsidRPr="00332690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75448B46" w:rsidR="00C41085" w:rsidRPr="00332690" w:rsidRDefault="00C41085" w:rsidP="00C41085">
      <w:pPr>
        <w:pStyle w:val="Standard"/>
        <w:jc w:val="both"/>
      </w:pP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Pr="00332690">
        <w:rPr>
          <w:rFonts w:eastAsia="Times New Roman" w:cs="Times New Roman"/>
          <w:b/>
          <w:bCs/>
          <w:lang w:bidi="ar-SA"/>
        </w:rPr>
        <w:t xml:space="preserve">_____________________________ </w:t>
      </w:r>
    </w:p>
    <w:p w14:paraId="01CE22FD" w14:textId="0DA28570" w:rsidR="00C41085" w:rsidRPr="00332690" w:rsidRDefault="00C41085" w:rsidP="00C41085">
      <w:pPr>
        <w:pStyle w:val="Standard"/>
        <w:jc w:val="both"/>
        <w:rPr>
          <w:sz w:val="22"/>
        </w:rPr>
      </w:pPr>
      <w:r w:rsidRPr="00332690"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       </w:t>
      </w:r>
      <w:r w:rsidRPr="00332690">
        <w:rPr>
          <w:rFonts w:eastAsia="Times New Roman" w:cs="Times New Roman"/>
          <w:bCs/>
          <w:sz w:val="22"/>
          <w:lang w:bidi="ar-SA"/>
        </w:rPr>
        <w:t xml:space="preserve">  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 w:rsidRPr="00332690"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Pr="00332690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E451D"/>
    <w:rsid w:val="00100BCA"/>
    <w:rsid w:val="00167A3E"/>
    <w:rsid w:val="00174279"/>
    <w:rsid w:val="00214803"/>
    <w:rsid w:val="00332690"/>
    <w:rsid w:val="00347458"/>
    <w:rsid w:val="00393C5D"/>
    <w:rsid w:val="003B691F"/>
    <w:rsid w:val="004D2CFC"/>
    <w:rsid w:val="004D4EDE"/>
    <w:rsid w:val="0058102C"/>
    <w:rsid w:val="005970AF"/>
    <w:rsid w:val="005A489A"/>
    <w:rsid w:val="005B4143"/>
    <w:rsid w:val="005D398F"/>
    <w:rsid w:val="00601C6A"/>
    <w:rsid w:val="006318C4"/>
    <w:rsid w:val="006D273E"/>
    <w:rsid w:val="007C4EFF"/>
    <w:rsid w:val="007C6E08"/>
    <w:rsid w:val="00811F12"/>
    <w:rsid w:val="008666FE"/>
    <w:rsid w:val="00885751"/>
    <w:rsid w:val="008B57C2"/>
    <w:rsid w:val="008C694B"/>
    <w:rsid w:val="008D6F8D"/>
    <w:rsid w:val="008F41ED"/>
    <w:rsid w:val="0091161A"/>
    <w:rsid w:val="00961457"/>
    <w:rsid w:val="00995A50"/>
    <w:rsid w:val="009D5514"/>
    <w:rsid w:val="00AA3899"/>
    <w:rsid w:val="00AC3B2C"/>
    <w:rsid w:val="00AF1CAC"/>
    <w:rsid w:val="00AF54A8"/>
    <w:rsid w:val="00B30B26"/>
    <w:rsid w:val="00BC7094"/>
    <w:rsid w:val="00BD40B6"/>
    <w:rsid w:val="00BF4156"/>
    <w:rsid w:val="00C0231A"/>
    <w:rsid w:val="00C11A0E"/>
    <w:rsid w:val="00C41085"/>
    <w:rsid w:val="00C60E51"/>
    <w:rsid w:val="00C641D1"/>
    <w:rsid w:val="00D63625"/>
    <w:rsid w:val="00DC427E"/>
    <w:rsid w:val="00DE543C"/>
    <w:rsid w:val="00DE7476"/>
    <w:rsid w:val="00E131C5"/>
    <w:rsid w:val="00E61830"/>
    <w:rsid w:val="00ED7AD5"/>
    <w:rsid w:val="00EF7B81"/>
    <w:rsid w:val="00F1038B"/>
    <w:rsid w:val="00F52BAD"/>
    <w:rsid w:val="00F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12</cp:revision>
  <cp:lastPrinted>2020-05-21T05:48:00Z</cp:lastPrinted>
  <dcterms:created xsi:type="dcterms:W3CDTF">2020-10-26T08:00:00Z</dcterms:created>
  <dcterms:modified xsi:type="dcterms:W3CDTF">2020-10-26T10:24:00Z</dcterms:modified>
</cp:coreProperties>
</file>